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8B" w:rsidRPr="00546445" w:rsidRDefault="00E4238B" w:rsidP="00E4238B">
      <w:pPr>
        <w:spacing w:before="430" w:after="107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4"/>
          <w:kern w:val="36"/>
          <w:sz w:val="28"/>
          <w:szCs w:val="28"/>
        </w:rPr>
      </w:pP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pacing w:val="-4"/>
          <w:kern w:val="36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pacing w:val="-4"/>
          <w:kern w:val="36"/>
          <w:sz w:val="28"/>
          <w:szCs w:val="28"/>
        </w:rPr>
        <w:t xml:space="preserve"> ФГОС начального общего образования: девять ответов юриста на ваши вопросы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1. 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 новому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 в тематическое планирование рабочих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программ учебных предметов также необходимо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включать темы из рабочей программы воспитания?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Нет, это требование в 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не перенесли. Рабочую программу воспитания нужно включить в содержательный раздел ООП. Реализовать ее школа должна в единстве урочной и внеурочной деятельности, совместно с семьей и другими институтами воспитания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31.3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 В тематическом планировании рабочих программ учебных предметов, курсов и модулей нужно указывать: количество академических часов и возможность использования по темам электронных или цифровых образовательных ресурсов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31.1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 Указывать в нем мероприятия программы воспитания и календарного плана воспитательной работы не нужно.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 Всех ли учеников начальной школы в 2022/23 учебном году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придется перевести на 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Нет, не всех. С 1 сентября 2022 года в обязательном порядке на 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по новому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нужно принимать только первоклассников. Дети, которые уже обучаются в вашей школе во 2-4-х классах, заканчивают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по старому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ФГОС. Поэтому родителям учащихся не надо выбирать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прежнюю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ООП, школьники доучиваются по ней до конца срока обучения. Но у родителей есть право дать согласие на обучение по ООП,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которую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школа разработает по новому ФГОС.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3. Как изменился объем образовательной нагрузки 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 новому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Его существенно сократили. Теперь общий объем аудиторной нагрузки за четыре учебных года не может быть менее 2954 академических часов и более 3190 академических часов. Также уменьшили объем внеурочной деятельности на уровне начального общего образования. Теперь вместо 1350 можно запланировать до 1320 часов за четыре года.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4. Можно ли 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 использовать для обучения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детей с ОВЗ и интеллектуальными нарушениями?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Нет, нельзя. Пункт 2 нового ФГОС запрещает применять его для обучения детей с ОВЗ и интеллектуальными нарушениями. Для обучения таких детей следует применять ФГОС начального общего образования обучающихся с ОВЗ,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утвержденный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приказом Минобрнауки от 19.12.2014 № 1598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и ФГОС 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образования обучающихся с умственной отсталостью (интеллектуальными нарушениями), утвержденный 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приказом Минобрнауки от 19.12.2014 № 1599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 Можно ли исключить родной язык и литературное чтение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 xml:space="preserve">на родном языке при реализации ООП 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 старому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Нет, нельзя. Если школа еще не перешла на 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ФГОС, то требование об обязательности данных предметов сохраняется. Пункт о возможности исключить эти предметы из ООП при отсутствии условий для их реализации и заявлений родителей обучающихся относится к ООП, которая будет разработана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по новому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32.1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 Можно ли делить учеников на группы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 xml:space="preserve">по различным критериям 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 новому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Да, можно. Делить школьников на группы можете в зависимости от здоровья, пола, общественных интересов. Раньше таких норм ФГОС не устанавливал. Теперь ФГОС поддерживает дифференциацию обучения, при которой применяют различное построение учебной деятельности в группах с учетом интересов, возможностей и потребностей детей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20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 Можно ли сократить количество лет обучения,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если родители выбирают ускоренную программу?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Да, можно. Такую возможность предусматривает </w:t>
      </w:r>
      <w:proofErr w:type="gramStart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новый</w:t>
      </w:r>
      <w:proofErr w:type="gramEnd"/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ФГОС. Ускоренное обучение оформляют с помощью индивидуального учебного плана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3 ч. 1 ст. 34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Федерального закона от 29.12.2012 № 273-ФЗ). Для детей, которые обучаются по ИУП, срок получения образования может быть сокращен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17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 Обязателен ли по </w:t>
      </w:r>
      <w:proofErr w:type="gramStart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обновленному</w:t>
      </w:r>
      <w:proofErr w:type="gramEnd"/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ФГОС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третий час по физической культуре?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Нет, не обязателен. Требование включать третий час физической культуры в учебный план отменили. Раньше 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СанПиН 2.4.2.2821–10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содержали рекомендации о трех часах физической культуры в урочной и внеурочной форме. В настоящее время документ не действует. 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СП 2.4.3648–20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требований к количеству часов физической культуры не содержит. Школа самостоятельно разрабатывает ООП и определяет, какое количество часов отвести на изучение предметов в учебном плане, а также в каком классе начинать и заканчивать обучение (</w:t>
      </w:r>
      <w:proofErr w:type="gramStart"/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ч</w:t>
      </w:r>
      <w:proofErr w:type="gramEnd"/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. 7 ст. 12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Федерального закона от 29.12.2012 № 273-ФЗ). Главное, чтобы этого хватило на освоение программы по предмету. Однако на уровне начальной школы в расписании занятий детей должно быть минимум два урока физической культуры в неделю. Об этом косвенно говорит 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табл. 6.6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СанПиН 1.2.3685–21. ФГОС 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определяет только общий объем ООП за 4 года обучения, он не устанавливает количество часов на изучение конкретных предметов.</w:t>
      </w:r>
    </w:p>
    <w:p w:rsidR="00E4238B" w:rsidRPr="00546445" w:rsidRDefault="00E4238B" w:rsidP="00E4238B">
      <w:pPr>
        <w:spacing w:before="269" w:after="107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9. Правда ли что по новому ФГОС учебники теперь</w:t>
      </w:r>
      <w:r w:rsidRPr="005464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нужно предоставлять только в печатной форме?</w:t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Нет, это не так. Учебники, как и раньше, можете предоставлять как в бумажной, так и в электронной форме. Требования об обязательной печатной форме относится к учебным пособиям (</w:t>
      </w:r>
      <w:r w:rsidRPr="00546445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</w:rPr>
        <w:t>п. 36.1</w:t>
      </w: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t> ФГОС начального общего образования, утв. приказом Минпросвещения от 31.05.2021 № 286). Поэтому если предоставляете ученику не учебник, а пособие, то имейте в виду, что оно должно быть в печатной форме. При этом вы можете дополнительно предоставить ученику и электронную форму такого пособия. Школа обязана обеспечить учебниками или печатными пособиями по одному экземпляру каждого обучающегося по каждому учебному предмету, курсу, модулю не только по обязательной части ООП, но и формируемой участниками образовательных отношений.</w:t>
      </w:r>
    </w:p>
    <w:p w:rsidR="00E4238B" w:rsidRPr="00546445" w:rsidRDefault="00E4238B" w:rsidP="00E42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E4238B" w:rsidRPr="00546445" w:rsidRDefault="00E4238B" w:rsidP="00E4238B">
      <w:pPr>
        <w:spacing w:after="10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46445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07135E" w:rsidRPr="00546445" w:rsidRDefault="0007135E">
      <w:pPr>
        <w:rPr>
          <w:rFonts w:ascii="Times New Roman" w:hAnsi="Times New Roman" w:cs="Times New Roman"/>
          <w:sz w:val="28"/>
          <w:szCs w:val="28"/>
        </w:rPr>
      </w:pPr>
    </w:p>
    <w:sectPr w:rsidR="0007135E" w:rsidRPr="00546445" w:rsidSect="006B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4238B"/>
    <w:rsid w:val="0007135E"/>
    <w:rsid w:val="00546445"/>
    <w:rsid w:val="006B57F9"/>
    <w:rsid w:val="00B01CEE"/>
    <w:rsid w:val="00E4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9"/>
  </w:style>
  <w:style w:type="paragraph" w:styleId="1">
    <w:name w:val="heading 1"/>
    <w:basedOn w:val="a"/>
    <w:link w:val="10"/>
    <w:uiPriority w:val="9"/>
    <w:qFormat/>
    <w:rsid w:val="00E4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42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423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page-blockauthor-name">
    <w:name w:val="article-page-block__author-name"/>
    <w:basedOn w:val="a0"/>
    <w:rsid w:val="00E4238B"/>
  </w:style>
  <w:style w:type="character" w:customStyle="1" w:styleId="article-page-blockauthor-comma">
    <w:name w:val="article-page-block__author-comma"/>
    <w:basedOn w:val="a0"/>
    <w:rsid w:val="00E4238B"/>
  </w:style>
  <w:style w:type="character" w:customStyle="1" w:styleId="article-page-blockauthor-post">
    <w:name w:val="article-page-block__author-post"/>
    <w:basedOn w:val="a0"/>
    <w:rsid w:val="00E4238B"/>
  </w:style>
  <w:style w:type="paragraph" w:styleId="a3">
    <w:name w:val="Normal (Web)"/>
    <w:basedOn w:val="a"/>
    <w:uiPriority w:val="99"/>
    <w:semiHidden/>
    <w:unhideWhenUsed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238B"/>
    <w:rPr>
      <w:color w:val="0000FF"/>
      <w:u w:val="single"/>
    </w:rPr>
  </w:style>
  <w:style w:type="paragraph" w:customStyle="1" w:styleId="copyright-info">
    <w:name w:val="copyright-info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2022-04-27T02:32:00Z</dcterms:created>
  <dcterms:modified xsi:type="dcterms:W3CDTF">2022-05-10T13:36:00Z</dcterms:modified>
</cp:coreProperties>
</file>